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3C2" w:rsidRPr="00F213C2" w:rsidRDefault="00F213C2" w:rsidP="00F213C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П</w:t>
      </w:r>
      <w:r w:rsidRPr="00F213C2">
        <w:rPr>
          <w:b/>
          <w:bCs/>
          <w:color w:val="333333"/>
          <w:sz w:val="28"/>
          <w:szCs w:val="28"/>
        </w:rPr>
        <w:t>рав</w:t>
      </w:r>
      <w:r>
        <w:rPr>
          <w:b/>
          <w:bCs/>
          <w:color w:val="333333"/>
          <w:sz w:val="28"/>
          <w:szCs w:val="28"/>
        </w:rPr>
        <w:t>о</w:t>
      </w:r>
      <w:r w:rsidRPr="00F213C2">
        <w:rPr>
          <w:b/>
          <w:bCs/>
          <w:color w:val="333333"/>
          <w:sz w:val="28"/>
          <w:szCs w:val="28"/>
        </w:rPr>
        <w:t xml:space="preserve"> потерпевшего на возмещение морального вреда при рассмотрении судами уголовных дел по преступлениям, совершенным против собственности</w:t>
      </w:r>
    </w:p>
    <w:bookmarkEnd w:id="0"/>
    <w:p w:rsidR="00F213C2" w:rsidRPr="00F213C2" w:rsidRDefault="00F213C2" w:rsidP="00F213C2">
      <w:pPr>
        <w:shd w:val="clear" w:color="auto" w:fill="FFFFFF"/>
        <w:contextualSpacing/>
        <w:rPr>
          <w:color w:val="000000"/>
          <w:sz w:val="28"/>
          <w:szCs w:val="28"/>
        </w:rPr>
      </w:pPr>
      <w:r w:rsidRPr="00F213C2">
        <w:rPr>
          <w:color w:val="000000"/>
          <w:sz w:val="28"/>
          <w:szCs w:val="28"/>
        </w:rPr>
        <w:t> </w:t>
      </w:r>
      <w:r w:rsidRPr="00F213C2">
        <w:rPr>
          <w:color w:val="FFFFFF"/>
          <w:sz w:val="28"/>
          <w:szCs w:val="28"/>
        </w:rPr>
        <w:t>Текст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Постановлением Конституционного Суда Российской Федерации от 26.10.2021 № 45-П «По делу о проверке конституционности статьи 151 Гражданского кодекса Российской Федерации в связи с жалобой гражданина С.Ф. Шиловского» ч. 1 ст. 151 Гражданского кодекса Российской Федерации (ГК РФ) признана не противоречащей Конституции Российской Федерации.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Так, в соответствии со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 (часть первая);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обстоятельства; суд должен также учитывать степень физических и нравственных страданий, связанных с индивидуальными особенностями гражданина, которому причинен вред (часть вторая).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Применительно к преступлениям против собственности Конституционный Суд Российской Федерации указал, что причинение в результате такого рода преступления конкретного материального ущерба не исключает выяснения того, нарушены ли содеянным иные, помимо экономически значимых, права и интересы, охраняемые законом. Соответственно, при оценке последствий подобного преступления – за пределами стоимости утраченного имущества – могут учитываться и признаваться существенными такие обстоятельства, как эстетическое, фамильное, социально-статусное значение вещей и имущественных прав, использование потерпевшим этого имущества в качестве единственно возможного в конкретной жизненной ситуации способа удовлетворить потребность в жилище и др.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Вместе с тем сам факт причинения потерпевшему от преступления против собственности физических или нравственных страданий не является во всех случаях безусловным и очевидным. К тому же характер и степень такого рода страданий могут различаться в зависимости от вида, условий и сопутствующих обстоятельств совершения самого деяния, а также от состояния физического и психического здоровья потерпевшего, уровня его материальной обеспеченности, качественных характеристик имущества, ставшего предметом преступления, его ценности и значимости для потерпевшего и т.д.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 xml:space="preserve">Признание лица потерпевшим от преступления против собственности предполагает, что такого рода преступление, нарушая в первую очередь имущественные права потерпевшего, одновременно посягает и на такое </w:t>
      </w:r>
      <w:r w:rsidRPr="00F213C2">
        <w:rPr>
          <w:color w:val="333333"/>
          <w:sz w:val="28"/>
          <w:szCs w:val="28"/>
        </w:rPr>
        <w:lastRenderedPageBreak/>
        <w:t>важнейшее нематериальное благо, как достоинство личности, и тем самым может порождать у этого лица физические или нравственные страдания.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Таким образом, моральный вред может заключаться в нравственных переживаниях в связи с утратой родственников, невозможностью продолжать активную общественную жизнь, потерей работы, раскрытием семейной, врачебной тайны, распространением не соответствующих действительности сведений, порочащих честь, достоинство или деловую репутацию гражданина, временным ограничением или лишением каких-либо прав,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др.</w:t>
      </w:r>
    </w:p>
    <w:p w:rsidR="00F213C2" w:rsidRPr="00F213C2" w:rsidRDefault="00F213C2" w:rsidP="00F213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13C2">
        <w:rPr>
          <w:color w:val="333333"/>
          <w:sz w:val="28"/>
          <w:szCs w:val="28"/>
        </w:rPr>
        <w:t>В то же время обстоятельства дела могут свидетельствовать о причинении физических или нравственных страданий потерпевшему от преступления против собственности, которое явным образом нарушает его личные неимущественные права либо посягает на принадлежащие ему нематериальные блага (например, при совершении преступления в отношении лица, заведомо для виновного находящегося в тяжелой жизненной ситуации, обусловленной, в частности, утратой близкого человека). В таком случае факт причинения морального вреда потерпевшему от указанного преступления не может быть сам по себе поставлен под сомнение судом, что, в свою очередь, не может им не учитываться в ходе оценки представленных доказательств в их совокупности.</w:t>
      </w: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26F7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2021-12-22T17:08:00Z</dcterms:created>
  <dcterms:modified xsi:type="dcterms:W3CDTF">2021-12-22T17:08:00Z</dcterms:modified>
</cp:coreProperties>
</file>